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7777" w14:textId="5F7AD483" w:rsidR="008C3D6F" w:rsidRPr="00207615" w:rsidRDefault="008C3D6F" w:rsidP="008C3D6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230</w:t>
      </w:r>
      <w:r w:rsidR="00591014">
        <w:rPr>
          <w:rFonts w:cs="Arial"/>
          <w:sz w:val="24"/>
          <w:szCs w:val="24"/>
        </w:rPr>
        <w:t>567</w:t>
      </w:r>
      <w:r w:rsidR="000020AE">
        <w:rPr>
          <w:rFonts w:cs="Arial"/>
          <w:sz w:val="24"/>
          <w:szCs w:val="24"/>
        </w:rPr>
        <w:t>5</w:t>
      </w:r>
    </w:p>
    <w:p w14:paraId="533CCA26" w14:textId="77777777" w:rsidR="008C3D6F" w:rsidRPr="00C51EC1" w:rsidRDefault="008C3D6F" w:rsidP="008C3D6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Apr 17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BC2A00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C5E34">
        <w:rPr>
          <w:rFonts w:ascii="Arial" w:hAnsi="Arial"/>
          <w:sz w:val="24"/>
          <w:lang w:val="en-US"/>
        </w:rPr>
        <w:t>5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FF7552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A6E2C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r w:rsidR="00FF7552">
        <w:rPr>
          <w:rFonts w:ascii="Arial" w:hAnsi="Arial"/>
          <w:sz w:val="24"/>
          <w:lang w:val="en-US"/>
        </w:rPr>
        <w:t>PRS/SRS BW aggregation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2CE64227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>RAN4 started discussing requirements for the Rel-18 WI on expanded and improved NR positioning in RAN4#106 [1].</w:t>
      </w:r>
      <w:r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</w:rPr>
        <w:t>I</w:t>
      </w:r>
      <w:r w:rsidRPr="00D1210E">
        <w:rPr>
          <w:b w:val="0"/>
          <w:bCs/>
          <w:sz w:val="22"/>
          <w:szCs w:val="22"/>
        </w:rPr>
        <w:t xml:space="preserve">nitial agreements regarding the scope of </w:t>
      </w:r>
      <w:r>
        <w:rPr>
          <w:b w:val="0"/>
          <w:bCs/>
          <w:sz w:val="22"/>
          <w:szCs w:val="22"/>
        </w:rPr>
        <w:t xml:space="preserve">RAN4 </w:t>
      </w:r>
      <w:r w:rsidRPr="00D1210E">
        <w:rPr>
          <w:b w:val="0"/>
          <w:bCs/>
          <w:sz w:val="22"/>
          <w:szCs w:val="22"/>
        </w:rPr>
        <w:t xml:space="preserve">work </w:t>
      </w:r>
      <w:r>
        <w:rPr>
          <w:b w:val="0"/>
          <w:bCs/>
          <w:sz w:val="22"/>
          <w:szCs w:val="22"/>
        </w:rPr>
        <w:t xml:space="preserve">related to </w:t>
      </w:r>
      <w:r w:rsidR="00ED64CA">
        <w:rPr>
          <w:b w:val="0"/>
          <w:bCs/>
          <w:sz w:val="22"/>
          <w:szCs w:val="22"/>
        </w:rPr>
        <w:t>PRS/SRS BW aggregation</w:t>
      </w:r>
      <w:r>
        <w:rPr>
          <w:b w:val="0"/>
          <w:bCs/>
          <w:sz w:val="22"/>
          <w:szCs w:val="22"/>
        </w:rPr>
        <w:t xml:space="preserve"> are listed below for reference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4AE00925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brief paper we provide </w:t>
      </w:r>
      <w:r w:rsidR="00CF6783">
        <w:rPr>
          <w:sz w:val="22"/>
          <w:szCs w:val="22"/>
          <w:lang w:val="en-US"/>
        </w:rPr>
        <w:t>our</w:t>
      </w:r>
      <w:r w:rsidRPr="00F37598">
        <w:rPr>
          <w:sz w:val="22"/>
          <w:szCs w:val="22"/>
          <w:lang w:val="en-US"/>
        </w:rPr>
        <w:t xml:space="preserve"> </w:t>
      </w:r>
      <w:r w:rsidR="005B6311">
        <w:rPr>
          <w:sz w:val="22"/>
          <w:szCs w:val="22"/>
          <w:lang w:val="en-US"/>
        </w:rPr>
        <w:t xml:space="preserve">views on </w:t>
      </w:r>
      <w:r w:rsidR="00CF6783">
        <w:rPr>
          <w:sz w:val="22"/>
          <w:szCs w:val="22"/>
          <w:lang w:val="en-US"/>
        </w:rPr>
        <w:t>the progress in RAN1 on the topic</w:t>
      </w:r>
      <w:r w:rsidR="00C615C7">
        <w:rPr>
          <w:sz w:val="22"/>
          <w:szCs w:val="22"/>
          <w:lang w:val="en-US"/>
        </w:rPr>
        <w:t xml:space="preserve"> of</w:t>
      </w:r>
      <w:r w:rsidR="00CB3734">
        <w:rPr>
          <w:sz w:val="22"/>
          <w:szCs w:val="22"/>
          <w:lang w:val="en-US"/>
        </w:rPr>
        <w:t xml:space="preserve"> PRS/SRS BW aggregation</w:t>
      </w:r>
      <w:r w:rsidRPr="00F37598">
        <w:rPr>
          <w:sz w:val="22"/>
          <w:szCs w:val="22"/>
          <w:lang w:val="en-US"/>
        </w:rPr>
        <w:t>.</w:t>
      </w:r>
    </w:p>
    <w:p w14:paraId="604067E4" w14:textId="61A6E833" w:rsidR="00B50446" w:rsidRDefault="00385EAF">
      <w:pPr>
        <w:spacing w:after="0"/>
        <w:rPr>
          <w:rFonts w:ascii="Arial" w:hAnsi="Arial"/>
          <w:sz w:val="36"/>
          <w:szCs w:val="36"/>
          <w:lang w:val="en-US" w:eastAsia="zh-CN"/>
        </w:rPr>
      </w:pPr>
      <w:r w:rsidRPr="00385EAF">
        <w:rPr>
          <w:noProof/>
          <w:szCs w:val="36"/>
          <w:lang w:val="en-US" w:eastAsia="zh-CN"/>
        </w:rPr>
        <mc:AlternateContent>
          <mc:Choice Requires="wps">
            <w:drawing>
              <wp:inline distT="0" distB="0" distL="0" distR="0" wp14:anchorId="5B26C6D1" wp14:editId="5FF01F48">
                <wp:extent cx="6086475" cy="1047750"/>
                <wp:effectExtent l="0" t="0" r="2857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9F5BC" w14:textId="77777777" w:rsidR="00F13FFB" w:rsidRPr="00F13FFB" w:rsidRDefault="00F13FFB" w:rsidP="00F13FFB">
                            <w:pPr>
                              <w:spacing w:before="120"/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F13FFB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Issue 5-1-2: Applicable number of PFLs</w:t>
                            </w:r>
                          </w:p>
                          <w:p w14:paraId="20452602" w14:textId="77777777" w:rsidR="00F13FFB" w:rsidRPr="00F13FFB" w:rsidRDefault="00F13FFB" w:rsidP="00F13FFB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F13FFB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Agreements</w:t>
                            </w:r>
                            <w:r w:rsidRPr="00F13FFB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17CFE62F" w14:textId="77777777" w:rsidR="00F13FFB" w:rsidRPr="00F13FFB" w:rsidRDefault="00F13FFB" w:rsidP="00F13FFB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644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F13FFB">
                              <w:rPr>
                                <w:rFonts w:eastAsia="SimSun"/>
                                <w:lang w:val="en-US" w:eastAsia="zh-CN"/>
                              </w:rPr>
                              <w:t>PRS requirements for PRS/SRS bandwidth aggregation will be defined for up to [3] PFLs.</w:t>
                            </w:r>
                          </w:p>
                          <w:p w14:paraId="24A7A597" w14:textId="6E83F165" w:rsidR="00385EAF" w:rsidRDefault="00385EA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26C6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">
                <v:textbox>
                  <w:txbxContent>
                    <w:p w14:paraId="71A9F5BC" w14:textId="77777777" w:rsidR="00F13FFB" w:rsidRPr="00F13FFB" w:rsidRDefault="00F13FFB" w:rsidP="00F13FFB">
                      <w:pPr>
                        <w:spacing w:before="120"/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F13FFB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Issue 5-1-2: Applicable number of PFLs</w:t>
                      </w:r>
                    </w:p>
                    <w:p w14:paraId="20452602" w14:textId="77777777" w:rsidR="00F13FFB" w:rsidRPr="00F13FFB" w:rsidRDefault="00F13FFB" w:rsidP="00F13FFB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F13FFB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Agreements</w:t>
                      </w:r>
                      <w:r w:rsidRPr="00F13FFB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17CFE62F" w14:textId="77777777" w:rsidR="00F13FFB" w:rsidRPr="00F13FFB" w:rsidRDefault="00F13FFB" w:rsidP="00F13FFB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644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F13FFB">
                        <w:rPr>
                          <w:rFonts w:eastAsia="SimSun"/>
                          <w:lang w:val="en-US" w:eastAsia="zh-CN"/>
                        </w:rPr>
                        <w:t>PRS requirements for PRS/SRS bandwidth aggregation will be defined for up to [3] PFLs.</w:t>
                      </w:r>
                    </w:p>
                    <w:p w14:paraId="24A7A597" w14:textId="6E83F165" w:rsidR="00385EAF" w:rsidRDefault="00385EAF"/>
                  </w:txbxContent>
                </v:textbox>
                <w10:anchorlock/>
              </v:shape>
            </w:pict>
          </mc:Fallback>
        </mc:AlternateContent>
      </w:r>
      <w:r w:rsidR="00B50446">
        <w:rPr>
          <w:szCs w:val="36"/>
          <w:lang w:val="en-US" w:eastAsia="zh-CN"/>
        </w:rPr>
        <w:br w:type="page"/>
      </w:r>
    </w:p>
    <w:p w14:paraId="0F930702" w14:textId="6D760367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Discussion</w:t>
      </w:r>
    </w:p>
    <w:p w14:paraId="596B9B1B" w14:textId="2162B8FE" w:rsidR="00435B79" w:rsidRDefault="0048032C" w:rsidP="00435B79">
      <w:pPr>
        <w:rPr>
          <w:sz w:val="22"/>
          <w:szCs w:val="22"/>
          <w:lang w:val="en-US" w:eastAsia="zh-CN"/>
        </w:rPr>
      </w:pPr>
      <w:r w:rsidRPr="00A16A75">
        <w:rPr>
          <w:sz w:val="22"/>
          <w:szCs w:val="22"/>
          <w:lang w:val="en-US" w:eastAsia="zh-CN"/>
        </w:rPr>
        <w:t>RAN1 has reached fu</w:t>
      </w:r>
      <w:r w:rsidR="00A16A75">
        <w:rPr>
          <w:sz w:val="22"/>
          <w:szCs w:val="22"/>
          <w:lang w:val="en-US" w:eastAsia="zh-CN"/>
        </w:rPr>
        <w:t>r</w:t>
      </w:r>
      <w:r w:rsidRPr="00A16A75">
        <w:rPr>
          <w:sz w:val="22"/>
          <w:szCs w:val="22"/>
          <w:lang w:val="en-US" w:eastAsia="zh-CN"/>
        </w:rPr>
        <w:t xml:space="preserve">ther agreements </w:t>
      </w:r>
      <w:r w:rsidR="00A16A75">
        <w:rPr>
          <w:sz w:val="22"/>
          <w:szCs w:val="22"/>
          <w:lang w:val="en-US" w:eastAsia="zh-CN"/>
        </w:rPr>
        <w:t>on</w:t>
      </w:r>
      <w:r w:rsidR="00D044A3" w:rsidRPr="00A16A75">
        <w:rPr>
          <w:sz w:val="22"/>
          <w:szCs w:val="22"/>
          <w:lang w:val="en-US" w:eastAsia="zh-CN"/>
        </w:rPr>
        <w:t xml:space="preserve"> the objective of PRS/SRS BW aggregation [2].</w:t>
      </w:r>
      <w:r w:rsidR="001055E7">
        <w:rPr>
          <w:sz w:val="22"/>
          <w:szCs w:val="22"/>
          <w:lang w:val="en-US" w:eastAsia="zh-CN"/>
        </w:rPr>
        <w:t xml:space="preserve"> Selected agreements are shown below.</w:t>
      </w:r>
    </w:p>
    <w:p w14:paraId="6B1B6A5F" w14:textId="7E574F52" w:rsidR="00A16A75" w:rsidRDefault="00A16A75" w:rsidP="00435B79">
      <w:pPr>
        <w:rPr>
          <w:sz w:val="22"/>
          <w:szCs w:val="22"/>
          <w:lang w:val="en-US" w:eastAsia="zh-CN"/>
        </w:rPr>
      </w:pPr>
      <w:r w:rsidRPr="00A16A75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768AFD37" wp14:editId="03D3D90E">
                <wp:extent cx="6086475" cy="7896225"/>
                <wp:effectExtent l="0" t="0" r="28575" b="2857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89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C07EB" w14:textId="1701B5A0" w:rsidR="000E5E9B" w:rsidRPr="002118F4" w:rsidRDefault="000E5E9B" w:rsidP="000E5E9B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133497">
                              <w:rPr>
                                <w:rFonts w:eastAsia="Batang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68789DB5" w14:textId="77777777" w:rsidR="000E5E9B" w:rsidRPr="000E5E9B" w:rsidRDefault="000E5E9B" w:rsidP="000E5E9B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eastAsia="Batang"/>
                                <w:bCs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</w:rPr>
                              <w:t xml:space="preserve">To enable PRS bandwidth aggregation between PRS in two or three different PFLs, the following conditions should be satisfied for the aggregated PRS resources from a TRP across the aggregated PFLs:  </w:t>
                            </w:r>
                          </w:p>
                          <w:p w14:paraId="764712B3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In the same slot, in same symbols, by the same TRP associated with the same ARP, from the same RF chain (</w:t>
                            </w:r>
                            <w:proofErr w:type="gramStart"/>
                            <w:r w:rsidRPr="000E5E9B">
                              <w:rPr>
                                <w:rFonts w:eastAsia="SimSun"/>
                              </w:rPr>
                              <w:t>i.e.</w:t>
                            </w:r>
                            <w:proofErr w:type="gramEnd"/>
                            <w:r w:rsidRPr="000E5E9B">
                              <w:rPr>
                                <w:rFonts w:eastAsia="SimSun"/>
                              </w:rPr>
                              <w:t xml:space="preserve"> the same antenna), this implies </w:t>
                            </w:r>
                          </w:p>
                          <w:p w14:paraId="1FA55716" w14:textId="77777777" w:rsidR="000E5E9B" w:rsidRPr="000E5E9B" w:rsidRDefault="000E5E9B" w:rsidP="000E5E9B">
                            <w:pPr>
                              <w:numPr>
                                <w:ilvl w:val="1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Batang"/>
                              </w:rPr>
                              <w:t xml:space="preserve">FFS: The same </w:t>
                            </w:r>
                            <w:proofErr w:type="spellStart"/>
                            <w:r w:rsidRPr="000E5E9B">
                              <w:rPr>
                                <w:rFonts w:eastAsia="Batang"/>
                              </w:rPr>
                              <w:t>gNB</w:t>
                            </w:r>
                            <w:proofErr w:type="spellEnd"/>
                            <w:r w:rsidRPr="000E5E9B">
                              <w:rPr>
                                <w:rFonts w:eastAsia="Batang"/>
                              </w:rPr>
                              <w:t xml:space="preserve"> Tx TEG and the same UE Rx TEG, the maximum TX timing error margin</w:t>
                            </w:r>
                          </w:p>
                          <w:p w14:paraId="250ABCC9" w14:textId="77777777" w:rsidR="000E5E9B" w:rsidRPr="000E5E9B" w:rsidRDefault="000E5E9B" w:rsidP="000E5E9B">
                            <w:pPr>
                              <w:numPr>
                                <w:ilvl w:val="1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The same QCL</w:t>
                            </w:r>
                          </w:p>
                          <w:p w14:paraId="27F94409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Batang"/>
                              </w:rPr>
                              <w:t xml:space="preserve">The same number of symbols, symbol location within one slot, </w:t>
                            </w:r>
                            <w:r w:rsidRPr="000E5E9B">
                              <w:rPr>
                                <w:rFonts w:eastAsia="SimSun"/>
                              </w:rPr>
                              <w:t xml:space="preserve">repetition factor, </w:t>
                            </w:r>
                          </w:p>
                          <w:p w14:paraId="20B3DF05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Batang"/>
                              </w:rPr>
                              <w:t>FFS: the same periodicity and slot offset</w:t>
                            </w:r>
                          </w:p>
                          <w:p w14:paraId="2F7F7CD0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Batang"/>
                              </w:rPr>
                              <w:t>FFS muting pattern</w:t>
                            </w:r>
                          </w:p>
                          <w:p w14:paraId="48E401AB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The same numerology, </w:t>
                            </w:r>
                            <w:proofErr w:type="gramStart"/>
                            <w:r w:rsidRPr="000E5E9B">
                              <w:rPr>
                                <w:rFonts w:eastAsia="SimSun"/>
                              </w:rPr>
                              <w:t>i.e.</w:t>
                            </w:r>
                            <w:proofErr w:type="gramEnd"/>
                            <w:r w:rsidRPr="000E5E9B">
                              <w:rPr>
                                <w:rFonts w:eastAsia="SimSun"/>
                              </w:rPr>
                              <w:t xml:space="preserve"> the same CP and SCS</w:t>
                            </w:r>
                          </w:p>
                          <w:p w14:paraId="6E20C93F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The same or different bandwidths</w:t>
                            </w:r>
                          </w:p>
                          <w:p w14:paraId="7AD564B4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The same comb </w:t>
                            </w:r>
                            <w:proofErr w:type="gramStart"/>
                            <w:r w:rsidRPr="000E5E9B">
                              <w:rPr>
                                <w:rFonts w:eastAsia="SimSun"/>
                              </w:rPr>
                              <w:t>size</w:t>
                            </w:r>
                            <w:proofErr w:type="gramEnd"/>
                          </w:p>
                          <w:p w14:paraId="6785401B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FFS: The same number of PRS resource sets and resources for a TRP </w:t>
                            </w:r>
                          </w:p>
                          <w:p w14:paraId="7DF9293E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The same power per subcarrier</w:t>
                            </w:r>
                          </w:p>
                          <w:p w14:paraId="5AB01CC5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FFS: the</w:t>
                            </w:r>
                            <w:r w:rsidRPr="000E5E9B">
                              <w:rPr>
                                <w:rFonts w:eastAsia="Batang"/>
                              </w:rPr>
                              <w:t xml:space="preserve"> same </w:t>
                            </w:r>
                            <w:r w:rsidRPr="000E5E9B">
                              <w:rPr>
                                <w:rFonts w:eastAsia="Batang"/>
                                <w:i/>
                              </w:rPr>
                              <w:t>NR-DL-PRS-SFN0-Offset</w:t>
                            </w:r>
                            <w:r w:rsidRPr="000E5E9B">
                              <w:rPr>
                                <w:rFonts w:eastAsia="Batang"/>
                              </w:rPr>
                              <w:t xml:space="preserve"> </w:t>
                            </w:r>
                          </w:p>
                          <w:p w14:paraId="314C851D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Aggregated PFLs are configured on the same aligned numerology grid</w:t>
                            </w:r>
                          </w:p>
                          <w:p w14:paraId="5F9B7151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FFS: How to maintain contiguous PRS pattern across aggregated bandwidths even in the presence of guard tones (</w:t>
                            </w:r>
                            <w:proofErr w:type="spellStart"/>
                            <w:r w:rsidRPr="000E5E9B">
                              <w:rPr>
                                <w:rFonts w:eastAsia="SimSun"/>
                              </w:rPr>
                              <w:t>e.g</w:t>
                            </w:r>
                            <w:proofErr w:type="spellEnd"/>
                            <w:r w:rsidRPr="000E5E9B">
                              <w:rPr>
                                <w:rFonts w:eastAsia="SimSun"/>
                              </w:rPr>
                              <w:t>, PFLs with different RE-offset configurations, PFLs with different point A)</w:t>
                            </w:r>
                          </w:p>
                          <w:p w14:paraId="69570AB6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Phase continuity between aggregated PFLs </w:t>
                            </w:r>
                          </w:p>
                          <w:p w14:paraId="60224B9B" w14:textId="77777777" w:rsidR="000E5E9B" w:rsidRPr="000E5E9B" w:rsidRDefault="000E5E9B" w:rsidP="000E5E9B">
                            <w:pPr>
                              <w:spacing w:after="0"/>
                              <w:rPr>
                                <w:rFonts w:eastAsia="Batang"/>
                                <w:szCs w:val="24"/>
                                <w:lang w:eastAsia="x-none"/>
                              </w:rPr>
                            </w:pPr>
                          </w:p>
                          <w:p w14:paraId="1EBB7026" w14:textId="77777777" w:rsidR="000E5E9B" w:rsidRPr="000E5E9B" w:rsidRDefault="000E5E9B" w:rsidP="000E5E9B">
                            <w:pPr>
                              <w:snapToGrid w:val="0"/>
                              <w:spacing w:after="0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0E5E9B">
                              <w:rPr>
                                <w:rFonts w:eastAsia="Batang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7CA186E" w14:textId="77777777" w:rsidR="000E5E9B" w:rsidRPr="000E5E9B" w:rsidRDefault="000E5E9B" w:rsidP="000E5E9B">
                            <w:pPr>
                              <w:snapToGrid w:val="0"/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To enable SRS bandwidth aggregation between SRS in two or three carriers, the following conditions should be satisfied for the aggregated SRS resources across the aggregated carriers</w:t>
                            </w:r>
                          </w:p>
                          <w:p w14:paraId="3F17F766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  <w:iCs/>
                              </w:rPr>
                              <w:t>In the same slot, in same symbols, from the same antenna, this implies</w:t>
                            </w:r>
                          </w:p>
                          <w:p w14:paraId="157AC9D1" w14:textId="77777777" w:rsidR="000E5E9B" w:rsidRPr="000E5E9B" w:rsidRDefault="000E5E9B" w:rsidP="000E5E9B">
                            <w:pPr>
                              <w:numPr>
                                <w:ilvl w:val="1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FFS: The same </w:t>
                            </w:r>
                            <w:proofErr w:type="spellStart"/>
                            <w:r w:rsidRPr="000E5E9B">
                              <w:rPr>
                                <w:rFonts w:eastAsia="SimSun"/>
                              </w:rPr>
                              <w:t>gNB</w:t>
                            </w:r>
                            <w:proofErr w:type="spellEnd"/>
                            <w:r w:rsidRPr="000E5E9B">
                              <w:rPr>
                                <w:rFonts w:eastAsia="SimSun"/>
                              </w:rPr>
                              <w:t xml:space="preserve"> Rx TEG and the same UE Tx TEG</w:t>
                            </w:r>
                          </w:p>
                          <w:p w14:paraId="229D0E86" w14:textId="77777777" w:rsidR="000E5E9B" w:rsidRPr="000E5E9B" w:rsidRDefault="000E5E9B" w:rsidP="000E5E9B">
                            <w:pPr>
                              <w:numPr>
                                <w:ilvl w:val="1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  <w:t>The same spatial relation</w:t>
                            </w:r>
                          </w:p>
                          <w:p w14:paraId="7E42FBF9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The same </w:t>
                            </w:r>
                            <w:proofErr w:type="spellStart"/>
                            <w:r w:rsidRPr="000E5E9B">
                              <w:rPr>
                                <w:rFonts w:eastAsia="Batang"/>
                                <w:i/>
                              </w:rPr>
                              <w:t>startPosition</w:t>
                            </w:r>
                            <w:proofErr w:type="spellEnd"/>
                            <w:r w:rsidRPr="000E5E9B">
                              <w:rPr>
                                <w:rFonts w:eastAsia="Batang"/>
                                <w:i/>
                              </w:rPr>
                              <w:t xml:space="preserve">, </w:t>
                            </w:r>
                            <w:proofErr w:type="spellStart"/>
                            <w:r w:rsidRPr="000E5E9B">
                              <w:rPr>
                                <w:rFonts w:eastAsia="Batang"/>
                                <w:i/>
                              </w:rPr>
                              <w:t>nrofSymbols</w:t>
                            </w:r>
                            <w:proofErr w:type="spellEnd"/>
                          </w:p>
                          <w:p w14:paraId="6AC982BB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FFS: </w:t>
                            </w:r>
                            <w:proofErr w:type="spellStart"/>
                            <w:r w:rsidRPr="000E5E9B">
                              <w:rPr>
                                <w:rFonts w:eastAsia="Batang"/>
                                <w:i/>
                              </w:rPr>
                              <w:t>periodicityAndOffset</w:t>
                            </w:r>
                            <w:proofErr w:type="spellEnd"/>
                            <w:r w:rsidRPr="000E5E9B">
                              <w:rPr>
                                <w:rFonts w:eastAsia="Batang"/>
                                <w:i/>
                              </w:rPr>
                              <w:t xml:space="preserve">, </w:t>
                            </w:r>
                            <w:r w:rsidRPr="000E5E9B">
                              <w:rPr>
                                <w:rFonts w:eastAsia="Batang"/>
                              </w:rPr>
                              <w:t>and</w:t>
                            </w:r>
                            <w:r w:rsidRPr="000E5E9B">
                              <w:rPr>
                                <w:rFonts w:eastAsia="Batang"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0E5E9B">
                              <w:rPr>
                                <w:rFonts w:eastAsia="Batang"/>
                                <w:i/>
                              </w:rPr>
                              <w:t>slotOffset</w:t>
                            </w:r>
                            <w:proofErr w:type="spellEnd"/>
                          </w:p>
                          <w:p w14:paraId="4FA922C3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The same numerology, </w:t>
                            </w:r>
                            <w:proofErr w:type="gramStart"/>
                            <w:r w:rsidRPr="000E5E9B">
                              <w:rPr>
                                <w:rFonts w:eastAsia="SimSun"/>
                              </w:rPr>
                              <w:t>i.e.</w:t>
                            </w:r>
                            <w:proofErr w:type="gramEnd"/>
                            <w:r w:rsidRPr="000E5E9B">
                              <w:rPr>
                                <w:rFonts w:eastAsia="SimSun"/>
                              </w:rPr>
                              <w:t xml:space="preserve"> the same CP and SCS</w:t>
                            </w:r>
                          </w:p>
                          <w:p w14:paraId="26A78329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The same or different bandwidths</w:t>
                            </w:r>
                          </w:p>
                          <w:p w14:paraId="035F7A17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The same comb </w:t>
                            </w:r>
                            <w:proofErr w:type="gramStart"/>
                            <w:r w:rsidRPr="000E5E9B">
                              <w:rPr>
                                <w:rFonts w:eastAsia="SimSun"/>
                              </w:rPr>
                              <w:t>size</w:t>
                            </w:r>
                            <w:proofErr w:type="gramEnd"/>
                          </w:p>
                          <w:p w14:paraId="00DB6EB2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eastAsia="SimSun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 xml:space="preserve">FFS: The same number of SRS resource sets and resources </w:t>
                            </w:r>
                          </w:p>
                          <w:p w14:paraId="7D3247D3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  <w:t>The same Tx PSD (power per subcarrier)</w:t>
                            </w:r>
                          </w:p>
                          <w:p w14:paraId="0CFA6D75" w14:textId="77777777" w:rsidR="000E5E9B" w:rsidRPr="000E5E9B" w:rsidRDefault="000E5E9B" w:rsidP="000E5E9B">
                            <w:pPr>
                              <w:numPr>
                                <w:ilvl w:val="1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  <w:t>FFS whether to need the same pathloss RS, Po and alpha</w:t>
                            </w:r>
                          </w:p>
                          <w:p w14:paraId="7E45CDA2" w14:textId="77777777" w:rsidR="000E5E9B" w:rsidRPr="000E5E9B" w:rsidRDefault="000E5E9B" w:rsidP="000E5E9B">
                            <w:pPr>
                              <w:numPr>
                                <w:ilvl w:val="1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  <w:t>Note: the Tx PSD is not captured in RAN1 specifications</w:t>
                            </w:r>
                          </w:p>
                          <w:p w14:paraId="56EEBF87" w14:textId="77777777" w:rsidR="000E5E9B" w:rsidRPr="000E5E9B" w:rsidRDefault="000E5E9B" w:rsidP="000E5E9B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0E5E9B">
                              <w:rPr>
                                <w:rFonts w:eastAsia="Batang"/>
                                <w:bCs/>
                                <w:iCs/>
                                <w:szCs w:val="24"/>
                                <w:lang w:eastAsia="x-none"/>
                              </w:rPr>
                              <w:t>FFS: SRS with RE-offset configuration which maintains contiguous SRS pattern across aggregated bandwidths even in the presence of guard tones</w:t>
                            </w:r>
                          </w:p>
                          <w:p w14:paraId="20368BAA" w14:textId="77777777" w:rsidR="000E5E9B" w:rsidRPr="000E5E9B" w:rsidRDefault="000E5E9B" w:rsidP="00B90A8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jc w:val="both"/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</w:rPr>
                            </w:pPr>
                            <w:r w:rsidRPr="000E5E9B">
                              <w:rPr>
                                <w:rFonts w:eastAsia="SimSun"/>
                              </w:rPr>
                              <w:t>Phase continuity between aggregated SRS in different carriers</w:t>
                            </w:r>
                          </w:p>
                          <w:p w14:paraId="2C637348" w14:textId="77777777" w:rsidR="001055E7" w:rsidRPr="000E5E9B" w:rsidRDefault="001055E7" w:rsidP="001055E7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0E5E9B"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7E4A6705" w14:textId="77777777" w:rsidR="001055E7" w:rsidRPr="000E5E9B" w:rsidRDefault="001055E7" w:rsidP="001055E7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0E5E9B">
                              <w:rPr>
                                <w:rFonts w:ascii="Times" w:eastAsia="SimSun" w:hAnsi="Times"/>
                              </w:rPr>
                              <w:t xml:space="preserve">For PRS bandwidth aggregation across PFLs, support enhancement of PRS configuration to </w:t>
                            </w:r>
                            <w:r w:rsidRPr="000E5E9B">
                              <w:rPr>
                                <w:rFonts w:ascii="Times" w:eastAsia="SimSun" w:hAnsi="Times"/>
                                <w:highlight w:val="cyan"/>
                              </w:rPr>
                              <w:t>inform UE by LMF (or inform LMF by NG-RAN) PRS resources from which two or three PFLs are linked</w:t>
                            </w:r>
                            <w:r w:rsidRPr="000E5E9B">
                              <w:rPr>
                                <w:rFonts w:ascii="Times" w:eastAsia="SimSun" w:hAnsi="Times"/>
                              </w:rPr>
                              <w:t xml:space="preserve">. </w:t>
                            </w:r>
                          </w:p>
                          <w:p w14:paraId="075F312B" w14:textId="77777777" w:rsidR="001055E7" w:rsidRPr="000E5E9B" w:rsidRDefault="001055E7" w:rsidP="001055E7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ascii="Times" w:eastAsia="SimSun" w:hAnsi="Times"/>
                              </w:rPr>
                            </w:pPr>
                            <w:r w:rsidRPr="000E5E9B">
                              <w:rPr>
                                <w:rFonts w:ascii="Times" w:eastAsia="SimSun" w:hAnsi="Times"/>
                                <w:highlight w:val="cyan"/>
                              </w:rPr>
                              <w:t>FFS whether the link is for all TRPs or per TRP basis</w:t>
                            </w:r>
                          </w:p>
                          <w:p w14:paraId="69EDE5F5" w14:textId="77777777" w:rsidR="001055E7" w:rsidRPr="000E5E9B" w:rsidRDefault="001055E7" w:rsidP="001055E7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ascii="Times" w:eastAsia="SimSun" w:hAnsi="Times"/>
                              </w:rPr>
                            </w:pPr>
                            <w:r w:rsidRPr="000E5E9B">
                              <w:rPr>
                                <w:rFonts w:ascii="Times" w:eastAsia="SimSun" w:hAnsi="Times"/>
                                <w:highlight w:val="cyan"/>
                              </w:rPr>
                              <w:t>FFS whether the link is per PRS resource set basis or per PRS resource basis.</w:t>
                            </w:r>
                          </w:p>
                          <w:p w14:paraId="669BCFB4" w14:textId="77777777" w:rsidR="000E5E9B" w:rsidRPr="000E5E9B" w:rsidRDefault="000E5E9B" w:rsidP="001055E7">
                            <w:pPr>
                              <w:spacing w:after="160" w:line="259" w:lineRule="auto"/>
                              <w:ind w:left="920"/>
                              <w:contextualSpacing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highlight w:val="yellow"/>
                                <w:lang w:val="en-US"/>
                              </w:rPr>
                            </w:pPr>
                          </w:p>
                          <w:p w14:paraId="027C1538" w14:textId="77777777" w:rsidR="001055E7" w:rsidRPr="000E5E9B" w:rsidRDefault="001055E7" w:rsidP="001055E7">
                            <w:pPr>
                              <w:snapToGrid w:val="0"/>
                              <w:spacing w:after="0"/>
                              <w:jc w:val="both"/>
                              <w:rPr>
                                <w:rFonts w:ascii="Times" w:eastAsia="Batang" w:hAnsi="Times"/>
                                <w:b/>
                                <w:bCs/>
                              </w:rPr>
                            </w:pPr>
                            <w:r w:rsidRPr="000E5E9B"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6D46BD3D" w14:textId="77777777" w:rsidR="001055E7" w:rsidRPr="000E5E9B" w:rsidRDefault="001055E7" w:rsidP="001055E7">
                            <w:pPr>
                              <w:snapToGrid w:val="0"/>
                              <w:spacing w:after="0"/>
                              <w:rPr>
                                <w:rFonts w:ascii="Times" w:eastAsia="SimSun" w:hAnsi="Times"/>
                              </w:rPr>
                            </w:pPr>
                            <w:r w:rsidRPr="000E5E9B">
                              <w:rPr>
                                <w:rFonts w:ascii="Times" w:eastAsia="SimSun" w:hAnsi="Times"/>
                              </w:rPr>
                              <w:t xml:space="preserve">For SRS bandwidth aggregation across two or three carriers, support enhancement of SRS configuration to indicate the SRS resources from which two or three carriers are linked </w:t>
                            </w:r>
                          </w:p>
                          <w:p w14:paraId="4DD6BA55" w14:textId="77777777" w:rsidR="001055E7" w:rsidRPr="000E5E9B" w:rsidRDefault="001055E7" w:rsidP="001055E7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ascii="Times" w:eastAsia="SimSun" w:hAnsi="Times"/>
                              </w:rPr>
                            </w:pPr>
                            <w:r w:rsidRPr="000E5E9B">
                              <w:rPr>
                                <w:rFonts w:ascii="Times" w:eastAsia="SimSun" w:hAnsi="Times"/>
                              </w:rPr>
                              <w:t>SRS resource</w:t>
                            </w:r>
                            <w:r w:rsidRPr="000E5E9B">
                              <w:rPr>
                                <w:rFonts w:ascii="Times" w:eastAsia="SimSun" w:hAnsi="Times" w:hint="eastAsia"/>
                              </w:rPr>
                              <w:t>s</w:t>
                            </w:r>
                            <w:r w:rsidRPr="000E5E9B">
                              <w:rPr>
                                <w:rFonts w:ascii="Times" w:eastAsia="SimSun" w:hAnsi="Times"/>
                              </w:rPr>
                              <w:t xml:space="preserve"> are</w:t>
                            </w:r>
                            <w:r w:rsidRPr="000E5E9B">
                              <w:rPr>
                                <w:rFonts w:ascii="Times" w:eastAsia="SimSun" w:hAnsi="Times" w:hint="eastAsia"/>
                              </w:rPr>
                              <w:t xml:space="preserve"> </w:t>
                            </w:r>
                            <w:r w:rsidRPr="000E5E9B">
                              <w:rPr>
                                <w:rFonts w:ascii="Times" w:eastAsia="SimSun" w:hAnsi="Times"/>
                              </w:rPr>
                              <w:t>per BWP per carrier configuration</w:t>
                            </w:r>
                          </w:p>
                          <w:p w14:paraId="41B7324F" w14:textId="77777777" w:rsidR="001055E7" w:rsidRPr="000E5E9B" w:rsidRDefault="001055E7" w:rsidP="001055E7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ascii="Times" w:eastAsia="SimSun" w:hAnsi="Times"/>
                              </w:rPr>
                            </w:pPr>
                            <w:r w:rsidRPr="000E5E9B">
                              <w:rPr>
                                <w:rFonts w:ascii="Times" w:eastAsia="SimSun" w:hAnsi="Times"/>
                              </w:rPr>
                              <w:t>FFS whether the link is per SRS resource set basis or per SRS resource basis.</w:t>
                            </w:r>
                          </w:p>
                          <w:p w14:paraId="6798C8A1" w14:textId="77777777" w:rsidR="000E5E9B" w:rsidRPr="000E5E9B" w:rsidRDefault="000E5E9B" w:rsidP="000E5E9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Batang"/>
                                <w:b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8AFD37" id="_x0000_s1027" type="#_x0000_t202" style="width:479.25pt;height:6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">
                <v:textbox>
                  <w:txbxContent>
                    <w:p w14:paraId="416C07EB" w14:textId="1701B5A0" w:rsidR="000E5E9B" w:rsidRPr="002118F4" w:rsidRDefault="000E5E9B" w:rsidP="000E5E9B">
                      <w:pPr>
                        <w:snapToGrid w:val="0"/>
                        <w:spacing w:after="0"/>
                        <w:jc w:val="both"/>
                        <w:rPr>
                          <w:rFonts w:eastAsia="Batang"/>
                          <w:b/>
                          <w:bCs/>
                        </w:rPr>
                      </w:pPr>
                      <w:r w:rsidRPr="00133497">
                        <w:rPr>
                          <w:rFonts w:eastAsia="Batang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68789DB5" w14:textId="77777777" w:rsidR="000E5E9B" w:rsidRPr="000E5E9B" w:rsidRDefault="000E5E9B" w:rsidP="000E5E9B">
                      <w:pPr>
                        <w:snapToGrid w:val="0"/>
                        <w:spacing w:after="0"/>
                        <w:jc w:val="both"/>
                        <w:rPr>
                          <w:rFonts w:eastAsia="Batang"/>
                          <w:bCs/>
                        </w:rPr>
                      </w:pPr>
                      <w:r w:rsidRPr="000E5E9B">
                        <w:rPr>
                          <w:rFonts w:eastAsia="Batang"/>
                          <w:bCs/>
                        </w:rPr>
                        <w:t xml:space="preserve">To enable PRS bandwidth aggregation between PRS in two or three different PFLs, the following conditions should be satisfied for the aggregated PRS resources from a TRP across the aggregated PFLs:  </w:t>
                      </w:r>
                    </w:p>
                    <w:p w14:paraId="764712B3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 xml:space="preserve">In the same slot, in same symbols, by the same TRP associated with the same ARP, from the same RF chain (i.e. the same antenna), this implies </w:t>
                      </w:r>
                    </w:p>
                    <w:p w14:paraId="1FA55716" w14:textId="77777777" w:rsidR="000E5E9B" w:rsidRPr="000E5E9B" w:rsidRDefault="000E5E9B" w:rsidP="000E5E9B">
                      <w:pPr>
                        <w:numPr>
                          <w:ilvl w:val="1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Batang"/>
                        </w:rPr>
                        <w:t>FFS: The same gNB Tx TEG and the same UE Rx TEG, the maximum TX timing error margin</w:t>
                      </w:r>
                    </w:p>
                    <w:p w14:paraId="250ABCC9" w14:textId="77777777" w:rsidR="000E5E9B" w:rsidRPr="000E5E9B" w:rsidRDefault="000E5E9B" w:rsidP="000E5E9B">
                      <w:pPr>
                        <w:numPr>
                          <w:ilvl w:val="1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QCL</w:t>
                      </w:r>
                    </w:p>
                    <w:p w14:paraId="27F94409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Batang"/>
                        </w:rPr>
                        <w:t xml:space="preserve">The same number of symbols, symbol location within one slot, </w:t>
                      </w:r>
                      <w:r w:rsidRPr="000E5E9B">
                        <w:rPr>
                          <w:rFonts w:eastAsia="SimSun"/>
                        </w:rPr>
                        <w:t xml:space="preserve">repetition factor, </w:t>
                      </w:r>
                    </w:p>
                    <w:p w14:paraId="20B3DF05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Batang"/>
                        </w:rPr>
                        <w:t>FFS: the same periodicity and slot offset</w:t>
                      </w:r>
                    </w:p>
                    <w:p w14:paraId="2F7F7CD0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Batang"/>
                        </w:rPr>
                        <w:t>FFS muting pattern</w:t>
                      </w:r>
                    </w:p>
                    <w:p w14:paraId="48E401AB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numerology, i.e. the same CP and SCS</w:t>
                      </w:r>
                    </w:p>
                    <w:p w14:paraId="6E20C93F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or different bandwidths</w:t>
                      </w:r>
                    </w:p>
                    <w:p w14:paraId="7AD564B4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comb size</w:t>
                      </w:r>
                    </w:p>
                    <w:p w14:paraId="6785401B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 xml:space="preserve">FFS: The same number of PRS resource sets and resources for a TRP </w:t>
                      </w:r>
                    </w:p>
                    <w:p w14:paraId="7DF9293E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power per subcarrier</w:t>
                      </w:r>
                    </w:p>
                    <w:p w14:paraId="5AB01CC5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FFS: the</w:t>
                      </w:r>
                      <w:r w:rsidRPr="000E5E9B">
                        <w:rPr>
                          <w:rFonts w:eastAsia="Batang"/>
                        </w:rPr>
                        <w:t xml:space="preserve"> same </w:t>
                      </w:r>
                      <w:r w:rsidRPr="000E5E9B">
                        <w:rPr>
                          <w:rFonts w:eastAsia="Batang"/>
                          <w:i/>
                        </w:rPr>
                        <w:t>NR-DL-PRS-SFN0-Offset</w:t>
                      </w:r>
                      <w:r w:rsidRPr="000E5E9B">
                        <w:rPr>
                          <w:rFonts w:eastAsia="Batang"/>
                        </w:rPr>
                        <w:t xml:space="preserve"> </w:t>
                      </w:r>
                    </w:p>
                    <w:p w14:paraId="314C851D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Aggregated PFLs are configured on the same aligned numerology grid</w:t>
                      </w:r>
                    </w:p>
                    <w:p w14:paraId="5F9B7151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FFS: How to maintain contiguous PRS pattern across aggregated bandwidths even in the presence of guard tones (e.g, PFLs with different RE-offset configurations, PFLs with different point A)</w:t>
                      </w:r>
                    </w:p>
                    <w:p w14:paraId="69570AB6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 xml:space="preserve">Phase continuity between aggregated PFLs </w:t>
                      </w:r>
                    </w:p>
                    <w:p w14:paraId="60224B9B" w14:textId="77777777" w:rsidR="000E5E9B" w:rsidRPr="000E5E9B" w:rsidRDefault="000E5E9B" w:rsidP="000E5E9B">
                      <w:pPr>
                        <w:spacing w:after="0"/>
                        <w:rPr>
                          <w:rFonts w:eastAsia="Batang"/>
                          <w:szCs w:val="24"/>
                          <w:lang w:eastAsia="x-none"/>
                        </w:rPr>
                      </w:pPr>
                    </w:p>
                    <w:p w14:paraId="1EBB7026" w14:textId="77777777" w:rsidR="000E5E9B" w:rsidRPr="000E5E9B" w:rsidRDefault="000E5E9B" w:rsidP="000E5E9B">
                      <w:pPr>
                        <w:snapToGrid w:val="0"/>
                        <w:spacing w:after="0"/>
                        <w:rPr>
                          <w:rFonts w:eastAsia="Batang"/>
                          <w:b/>
                          <w:bCs/>
                        </w:rPr>
                      </w:pPr>
                      <w:r w:rsidRPr="000E5E9B">
                        <w:rPr>
                          <w:rFonts w:eastAsia="Batang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17CA186E" w14:textId="77777777" w:rsidR="000E5E9B" w:rsidRPr="000E5E9B" w:rsidRDefault="000E5E9B" w:rsidP="000E5E9B">
                      <w:pPr>
                        <w:snapToGrid w:val="0"/>
                        <w:spacing w:after="0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To enable SRS bandwidth aggregation between SRS in two or three carriers, the following conditions should be satisfied for the aggregated SRS resources across the aggregated carriers</w:t>
                      </w:r>
                    </w:p>
                    <w:p w14:paraId="3F17F766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Batang"/>
                          <w:bCs/>
                          <w:iCs/>
                        </w:rPr>
                        <w:t>In the same slot, in same symbols, from the same antenna, this implies</w:t>
                      </w:r>
                    </w:p>
                    <w:p w14:paraId="157AC9D1" w14:textId="77777777" w:rsidR="000E5E9B" w:rsidRPr="000E5E9B" w:rsidRDefault="000E5E9B" w:rsidP="000E5E9B">
                      <w:pPr>
                        <w:numPr>
                          <w:ilvl w:val="1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FFS: The same gNB Rx TEG and the same UE Tx TEG</w:t>
                      </w:r>
                    </w:p>
                    <w:p w14:paraId="229D0E86" w14:textId="77777777" w:rsidR="000E5E9B" w:rsidRPr="000E5E9B" w:rsidRDefault="000E5E9B" w:rsidP="000E5E9B">
                      <w:pPr>
                        <w:numPr>
                          <w:ilvl w:val="1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0E5E9B"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  <w:t>The same spatial relation</w:t>
                      </w:r>
                    </w:p>
                    <w:p w14:paraId="7E42FBF9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 xml:space="preserve">The same </w:t>
                      </w:r>
                      <w:r w:rsidRPr="000E5E9B">
                        <w:rPr>
                          <w:rFonts w:eastAsia="Batang"/>
                          <w:i/>
                        </w:rPr>
                        <w:t>startPosition, nrofSymbols</w:t>
                      </w:r>
                    </w:p>
                    <w:p w14:paraId="6AC982BB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 xml:space="preserve">FFS: </w:t>
                      </w:r>
                      <w:r w:rsidRPr="000E5E9B">
                        <w:rPr>
                          <w:rFonts w:eastAsia="Batang"/>
                          <w:i/>
                        </w:rPr>
                        <w:t xml:space="preserve">periodicityAndOffset, </w:t>
                      </w:r>
                      <w:r w:rsidRPr="000E5E9B">
                        <w:rPr>
                          <w:rFonts w:eastAsia="Batang"/>
                        </w:rPr>
                        <w:t>and</w:t>
                      </w:r>
                      <w:r w:rsidRPr="000E5E9B">
                        <w:rPr>
                          <w:rFonts w:eastAsia="Batang"/>
                          <w:i/>
                        </w:rPr>
                        <w:t xml:space="preserve"> slotOffset</w:t>
                      </w:r>
                    </w:p>
                    <w:p w14:paraId="4FA922C3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numerology, i.e. the same CP and SCS</w:t>
                      </w:r>
                    </w:p>
                    <w:p w14:paraId="26A78329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or different bandwidths</w:t>
                      </w:r>
                    </w:p>
                    <w:p w14:paraId="035F7A17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>The same comb size</w:t>
                      </w:r>
                    </w:p>
                    <w:p w14:paraId="00DB6EB2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eastAsia="SimSun"/>
                        </w:rPr>
                      </w:pPr>
                      <w:r w:rsidRPr="000E5E9B">
                        <w:rPr>
                          <w:rFonts w:eastAsia="SimSun"/>
                        </w:rPr>
                        <w:t xml:space="preserve">FFS: The same number of SRS resource sets and resources </w:t>
                      </w:r>
                    </w:p>
                    <w:p w14:paraId="7D3247D3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0E5E9B"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  <w:t>The same Tx PSD (power per subcarrier)</w:t>
                      </w:r>
                    </w:p>
                    <w:p w14:paraId="0CFA6D75" w14:textId="77777777" w:rsidR="000E5E9B" w:rsidRPr="000E5E9B" w:rsidRDefault="000E5E9B" w:rsidP="000E5E9B">
                      <w:pPr>
                        <w:numPr>
                          <w:ilvl w:val="1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0E5E9B"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  <w:t>FFS whether to need the same pathloss RS, Po and alpha</w:t>
                      </w:r>
                    </w:p>
                    <w:p w14:paraId="7E45CDA2" w14:textId="77777777" w:rsidR="000E5E9B" w:rsidRPr="000E5E9B" w:rsidRDefault="000E5E9B" w:rsidP="000E5E9B">
                      <w:pPr>
                        <w:numPr>
                          <w:ilvl w:val="1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0E5E9B"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  <w:t>Note: the Tx PSD is not captured in RAN1 specifications</w:t>
                      </w:r>
                    </w:p>
                    <w:p w14:paraId="56EEBF87" w14:textId="77777777" w:rsidR="000E5E9B" w:rsidRPr="000E5E9B" w:rsidRDefault="000E5E9B" w:rsidP="000E5E9B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jc w:val="both"/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</w:pPr>
                      <w:r w:rsidRPr="000E5E9B">
                        <w:rPr>
                          <w:rFonts w:eastAsia="Batang"/>
                          <w:bCs/>
                          <w:iCs/>
                          <w:szCs w:val="24"/>
                          <w:lang w:eastAsia="x-none"/>
                        </w:rPr>
                        <w:t>FFS: SRS with RE-offset configuration which maintains contiguous SRS pattern across aggregated bandwidths even in the presence of guard tones</w:t>
                      </w:r>
                    </w:p>
                    <w:p w14:paraId="20368BAA" w14:textId="77777777" w:rsidR="000E5E9B" w:rsidRPr="000E5E9B" w:rsidRDefault="000E5E9B" w:rsidP="00B90A80">
                      <w:pPr>
                        <w:numPr>
                          <w:ilvl w:val="0"/>
                          <w:numId w:val="37"/>
                        </w:numPr>
                        <w:snapToGrid w:val="0"/>
                        <w:jc w:val="both"/>
                        <w:rPr>
                          <w:rFonts w:ascii="Times" w:eastAsia="Batang" w:hAnsi="Times"/>
                          <w:bCs/>
                          <w:iCs/>
                          <w:szCs w:val="24"/>
                        </w:rPr>
                      </w:pPr>
                      <w:r w:rsidRPr="000E5E9B">
                        <w:rPr>
                          <w:rFonts w:eastAsia="SimSun"/>
                        </w:rPr>
                        <w:t>Phase continuity between aggregated SRS in different carriers</w:t>
                      </w:r>
                    </w:p>
                    <w:p w14:paraId="2C637348" w14:textId="77777777" w:rsidR="001055E7" w:rsidRPr="000E5E9B" w:rsidRDefault="001055E7" w:rsidP="001055E7">
                      <w:pPr>
                        <w:snapToGrid w:val="0"/>
                        <w:spacing w:after="0"/>
                        <w:jc w:val="both"/>
                        <w:rPr>
                          <w:rFonts w:ascii="Times" w:eastAsia="SimSun" w:hAnsi="Times"/>
                        </w:rPr>
                      </w:pPr>
                      <w:r w:rsidRPr="000E5E9B">
                        <w:rPr>
                          <w:rFonts w:ascii="Times" w:eastAsia="Batang" w:hAnsi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7E4A6705" w14:textId="77777777" w:rsidR="001055E7" w:rsidRPr="000E5E9B" w:rsidRDefault="001055E7" w:rsidP="001055E7">
                      <w:pPr>
                        <w:snapToGrid w:val="0"/>
                        <w:spacing w:after="0"/>
                        <w:jc w:val="both"/>
                        <w:rPr>
                          <w:rFonts w:ascii="Times" w:eastAsia="Batang" w:hAnsi="Times"/>
                          <w:szCs w:val="24"/>
                        </w:rPr>
                      </w:pPr>
                      <w:r w:rsidRPr="000E5E9B">
                        <w:rPr>
                          <w:rFonts w:ascii="Times" w:eastAsia="SimSun" w:hAnsi="Times"/>
                        </w:rPr>
                        <w:t xml:space="preserve">For PRS bandwidth aggregation across PFLs, support enhancement of PRS configuration to </w:t>
                      </w:r>
                      <w:r w:rsidRPr="000E5E9B">
                        <w:rPr>
                          <w:rFonts w:ascii="Times" w:eastAsia="SimSun" w:hAnsi="Times"/>
                          <w:highlight w:val="cyan"/>
                        </w:rPr>
                        <w:t>inform UE by LMF (or inform LMF by NG-RAN) PRS resources from which two or three PFLs are linked</w:t>
                      </w:r>
                      <w:r w:rsidRPr="000E5E9B">
                        <w:rPr>
                          <w:rFonts w:ascii="Times" w:eastAsia="SimSun" w:hAnsi="Times"/>
                        </w:rPr>
                        <w:t xml:space="preserve">. </w:t>
                      </w:r>
                    </w:p>
                    <w:p w14:paraId="075F312B" w14:textId="77777777" w:rsidR="001055E7" w:rsidRPr="000E5E9B" w:rsidRDefault="001055E7" w:rsidP="001055E7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rPr>
                          <w:rFonts w:ascii="Times" w:eastAsia="SimSun" w:hAnsi="Times"/>
                        </w:rPr>
                      </w:pPr>
                      <w:r w:rsidRPr="000E5E9B">
                        <w:rPr>
                          <w:rFonts w:ascii="Times" w:eastAsia="SimSun" w:hAnsi="Times"/>
                          <w:highlight w:val="cyan"/>
                        </w:rPr>
                        <w:t>FFS whether the link is for all TRPs or per TRP basis</w:t>
                      </w:r>
                    </w:p>
                    <w:p w14:paraId="69EDE5F5" w14:textId="77777777" w:rsidR="001055E7" w:rsidRPr="000E5E9B" w:rsidRDefault="001055E7" w:rsidP="001055E7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rPr>
                          <w:rFonts w:ascii="Times" w:eastAsia="SimSun" w:hAnsi="Times"/>
                        </w:rPr>
                      </w:pPr>
                      <w:r w:rsidRPr="000E5E9B">
                        <w:rPr>
                          <w:rFonts w:ascii="Times" w:eastAsia="SimSun" w:hAnsi="Times"/>
                          <w:highlight w:val="cyan"/>
                        </w:rPr>
                        <w:t>FFS whether the link is per PRS resource set basis or per PRS resource basis.</w:t>
                      </w:r>
                    </w:p>
                    <w:p w14:paraId="669BCFB4" w14:textId="77777777" w:rsidR="000E5E9B" w:rsidRPr="000E5E9B" w:rsidRDefault="000E5E9B" w:rsidP="001055E7">
                      <w:pPr>
                        <w:spacing w:after="160" w:line="259" w:lineRule="auto"/>
                        <w:ind w:left="920"/>
                        <w:contextualSpacing/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highlight w:val="yellow"/>
                          <w:lang w:val="en-US"/>
                        </w:rPr>
                      </w:pPr>
                    </w:p>
                    <w:p w14:paraId="027C1538" w14:textId="77777777" w:rsidR="001055E7" w:rsidRPr="000E5E9B" w:rsidRDefault="001055E7" w:rsidP="001055E7">
                      <w:pPr>
                        <w:snapToGrid w:val="0"/>
                        <w:spacing w:after="0"/>
                        <w:jc w:val="both"/>
                        <w:rPr>
                          <w:rFonts w:ascii="Times" w:eastAsia="Batang" w:hAnsi="Times"/>
                          <w:b/>
                          <w:bCs/>
                        </w:rPr>
                      </w:pPr>
                      <w:r w:rsidRPr="000E5E9B">
                        <w:rPr>
                          <w:rFonts w:ascii="Times" w:eastAsia="Batang" w:hAnsi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6D46BD3D" w14:textId="77777777" w:rsidR="001055E7" w:rsidRPr="000E5E9B" w:rsidRDefault="001055E7" w:rsidP="001055E7">
                      <w:pPr>
                        <w:snapToGrid w:val="0"/>
                        <w:spacing w:after="0"/>
                        <w:rPr>
                          <w:rFonts w:ascii="Times" w:eastAsia="SimSun" w:hAnsi="Times"/>
                        </w:rPr>
                      </w:pPr>
                      <w:r w:rsidRPr="000E5E9B">
                        <w:rPr>
                          <w:rFonts w:ascii="Times" w:eastAsia="SimSun" w:hAnsi="Times"/>
                        </w:rPr>
                        <w:t xml:space="preserve">For SRS bandwidth aggregation across two or three carriers, support enhancement of SRS configuration to indicate the SRS resources from which two or three carriers are linked </w:t>
                      </w:r>
                    </w:p>
                    <w:p w14:paraId="4DD6BA55" w14:textId="77777777" w:rsidR="001055E7" w:rsidRPr="000E5E9B" w:rsidRDefault="001055E7" w:rsidP="001055E7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rPr>
                          <w:rFonts w:ascii="Times" w:eastAsia="SimSun" w:hAnsi="Times"/>
                        </w:rPr>
                      </w:pPr>
                      <w:r w:rsidRPr="000E5E9B">
                        <w:rPr>
                          <w:rFonts w:ascii="Times" w:eastAsia="SimSun" w:hAnsi="Times"/>
                        </w:rPr>
                        <w:t>SRS resource</w:t>
                      </w:r>
                      <w:r w:rsidRPr="000E5E9B">
                        <w:rPr>
                          <w:rFonts w:ascii="Times" w:eastAsia="SimSun" w:hAnsi="Times" w:hint="eastAsia"/>
                        </w:rPr>
                        <w:t>s</w:t>
                      </w:r>
                      <w:r w:rsidRPr="000E5E9B">
                        <w:rPr>
                          <w:rFonts w:ascii="Times" w:eastAsia="SimSun" w:hAnsi="Times"/>
                        </w:rPr>
                        <w:t xml:space="preserve"> are</w:t>
                      </w:r>
                      <w:r w:rsidRPr="000E5E9B">
                        <w:rPr>
                          <w:rFonts w:ascii="Times" w:eastAsia="SimSun" w:hAnsi="Times" w:hint="eastAsia"/>
                        </w:rPr>
                        <w:t xml:space="preserve"> </w:t>
                      </w:r>
                      <w:r w:rsidRPr="000E5E9B">
                        <w:rPr>
                          <w:rFonts w:ascii="Times" w:eastAsia="SimSun" w:hAnsi="Times"/>
                        </w:rPr>
                        <w:t>per BWP per carrier configuration</w:t>
                      </w:r>
                    </w:p>
                    <w:p w14:paraId="41B7324F" w14:textId="77777777" w:rsidR="001055E7" w:rsidRPr="000E5E9B" w:rsidRDefault="001055E7" w:rsidP="001055E7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contextualSpacing/>
                        <w:rPr>
                          <w:rFonts w:ascii="Times" w:eastAsia="SimSun" w:hAnsi="Times"/>
                        </w:rPr>
                      </w:pPr>
                      <w:r w:rsidRPr="000E5E9B">
                        <w:rPr>
                          <w:rFonts w:ascii="Times" w:eastAsia="SimSun" w:hAnsi="Times"/>
                        </w:rPr>
                        <w:t>FFS whether the link is per SRS resource set basis or per SRS resource basis.</w:t>
                      </w:r>
                    </w:p>
                    <w:p w14:paraId="6798C8A1" w14:textId="77777777" w:rsidR="000E5E9B" w:rsidRPr="000E5E9B" w:rsidRDefault="000E5E9B" w:rsidP="000E5E9B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Batang"/>
                          <w:b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A83044" w14:textId="5E017D90" w:rsidR="00762AEA" w:rsidRDefault="00EA785B" w:rsidP="00435B79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Several point</w:t>
      </w:r>
      <w:r w:rsidR="00CD6182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 that remain FFS in the above agreements could have significant impact to the </w:t>
      </w:r>
      <w:r w:rsidR="004C699E">
        <w:rPr>
          <w:sz w:val="22"/>
          <w:szCs w:val="22"/>
          <w:lang w:val="en-US" w:eastAsia="zh-CN"/>
        </w:rPr>
        <w:t xml:space="preserve">core requirements to be defined by RAN4. </w:t>
      </w:r>
      <w:r w:rsidR="002C7217">
        <w:rPr>
          <w:sz w:val="22"/>
          <w:szCs w:val="22"/>
          <w:lang w:val="en-US" w:eastAsia="zh-CN"/>
        </w:rPr>
        <w:t>E.g.</w:t>
      </w:r>
    </w:p>
    <w:p w14:paraId="6E684195" w14:textId="1377E7BE" w:rsidR="00F55B9B" w:rsidRDefault="00F55B9B" w:rsidP="004C699E">
      <w:pPr>
        <w:pStyle w:val="ListParagraph"/>
        <w:numPr>
          <w:ilvl w:val="0"/>
          <w:numId w:val="4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Whether the indication to the UE to perform PRS BW aggregation includes all TRPs in a PFL or it has a finer granularity, </w:t>
      </w:r>
      <w:proofErr w:type="gramStart"/>
      <w:r>
        <w:rPr>
          <w:sz w:val="22"/>
          <w:szCs w:val="22"/>
          <w:lang w:eastAsia="zh-CN"/>
        </w:rPr>
        <w:t>e.g.</w:t>
      </w:r>
      <w:proofErr w:type="gramEnd"/>
      <w:r>
        <w:rPr>
          <w:sz w:val="22"/>
          <w:szCs w:val="22"/>
          <w:lang w:eastAsia="zh-CN"/>
        </w:rPr>
        <w:t xml:space="preserve"> per PRS resource set or per PRS resource</w:t>
      </w:r>
    </w:p>
    <w:p w14:paraId="30FF0D6D" w14:textId="1AE8C207" w:rsidR="004C699E" w:rsidRDefault="00C703EB" w:rsidP="004C699E">
      <w:pPr>
        <w:pStyle w:val="ListParagraph"/>
        <w:numPr>
          <w:ilvl w:val="0"/>
          <w:numId w:val="4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Whether the same periodicity and </w:t>
      </w:r>
      <w:r w:rsidR="00DB5B78">
        <w:rPr>
          <w:sz w:val="22"/>
          <w:szCs w:val="22"/>
          <w:lang w:eastAsia="zh-CN"/>
        </w:rPr>
        <w:t xml:space="preserve">slot </w:t>
      </w:r>
      <w:r>
        <w:rPr>
          <w:sz w:val="22"/>
          <w:szCs w:val="22"/>
          <w:lang w:eastAsia="zh-CN"/>
        </w:rPr>
        <w:t>offset are assumed across PFLs containing resources to be aggregated</w:t>
      </w:r>
    </w:p>
    <w:p w14:paraId="40D5B200" w14:textId="1F19944E" w:rsidR="00C703EB" w:rsidRDefault="00C703EB" w:rsidP="004C699E">
      <w:pPr>
        <w:pStyle w:val="ListParagraph"/>
        <w:numPr>
          <w:ilvl w:val="0"/>
          <w:numId w:val="4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Whether the same muting pattern is assumed across PFLs containing resources to be aggregated</w:t>
      </w:r>
    </w:p>
    <w:p w14:paraId="6C4709A8" w14:textId="77777777" w:rsidR="00CD6182" w:rsidRDefault="00CD6182" w:rsidP="00CD6182">
      <w:pPr>
        <w:rPr>
          <w:sz w:val="22"/>
          <w:szCs w:val="22"/>
          <w:lang w:eastAsia="zh-CN"/>
        </w:rPr>
      </w:pPr>
    </w:p>
    <w:p w14:paraId="11B1F94A" w14:textId="3EF668E8" w:rsidR="00EB58D4" w:rsidRDefault="00EB58D4" w:rsidP="00CD6182">
      <w:pPr>
        <w:rPr>
          <w:sz w:val="22"/>
          <w:szCs w:val="22"/>
          <w:lang w:eastAsia="zh-CN"/>
        </w:rPr>
      </w:pPr>
      <w:proofErr w:type="gramStart"/>
      <w:r>
        <w:rPr>
          <w:sz w:val="22"/>
          <w:szCs w:val="22"/>
          <w:lang w:eastAsia="zh-CN"/>
        </w:rPr>
        <w:t>In particular</w:t>
      </w:r>
      <w:r w:rsidR="00446DDC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if</w:t>
      </w:r>
      <w:proofErr w:type="gramEnd"/>
      <w:r>
        <w:rPr>
          <w:sz w:val="22"/>
          <w:szCs w:val="22"/>
          <w:lang w:eastAsia="zh-CN"/>
        </w:rPr>
        <w:t xml:space="preserve"> the indication to aggregate PRS resources at the UE is provided per </w:t>
      </w:r>
      <w:r w:rsidR="007F5223">
        <w:rPr>
          <w:sz w:val="22"/>
          <w:szCs w:val="22"/>
          <w:lang w:eastAsia="zh-CN"/>
        </w:rPr>
        <w:t xml:space="preserve">resource set or per resource, then there could be </w:t>
      </w:r>
      <w:r w:rsidR="00200CE5">
        <w:rPr>
          <w:sz w:val="22"/>
          <w:szCs w:val="22"/>
          <w:lang w:eastAsia="zh-CN"/>
        </w:rPr>
        <w:t xml:space="preserve">some resources tagged for aggregation and others that are not within </w:t>
      </w:r>
      <w:r w:rsidR="00826D8D">
        <w:rPr>
          <w:sz w:val="22"/>
          <w:szCs w:val="22"/>
          <w:lang w:eastAsia="zh-CN"/>
        </w:rPr>
        <w:t xml:space="preserve">the same PFL. </w:t>
      </w:r>
      <w:r w:rsidR="00B53F13">
        <w:rPr>
          <w:sz w:val="22"/>
          <w:szCs w:val="22"/>
          <w:lang w:eastAsia="zh-CN"/>
        </w:rPr>
        <w:t>Mixed</w:t>
      </w:r>
      <w:r w:rsidR="0043039E">
        <w:rPr>
          <w:sz w:val="22"/>
          <w:szCs w:val="22"/>
          <w:lang w:eastAsia="zh-CN"/>
        </w:rPr>
        <w:t xml:space="preserve"> PFLs </w:t>
      </w:r>
      <w:r w:rsidR="003D35A0">
        <w:rPr>
          <w:sz w:val="22"/>
          <w:szCs w:val="22"/>
          <w:lang w:eastAsia="zh-CN"/>
        </w:rPr>
        <w:t>in which</w:t>
      </w:r>
      <w:r w:rsidR="0043039E">
        <w:rPr>
          <w:sz w:val="22"/>
          <w:szCs w:val="22"/>
          <w:lang w:eastAsia="zh-CN"/>
        </w:rPr>
        <w:t xml:space="preserve"> some of the resources are aggregated and others</w:t>
      </w:r>
      <w:r w:rsidR="006C0ADF">
        <w:rPr>
          <w:sz w:val="22"/>
          <w:szCs w:val="22"/>
          <w:lang w:eastAsia="zh-CN"/>
        </w:rPr>
        <w:t xml:space="preserve"> are not would make the measurement period requirement more complicated.</w:t>
      </w:r>
    </w:p>
    <w:p w14:paraId="6594252E" w14:textId="77B90631" w:rsidR="00446DDC" w:rsidRDefault="00446DDC" w:rsidP="00CD6182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Similarly</w:t>
      </w:r>
      <w:r w:rsidR="0052217D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being able to assume the same muting pattern </w:t>
      </w:r>
      <w:r w:rsidR="001B76DA">
        <w:rPr>
          <w:sz w:val="22"/>
          <w:szCs w:val="22"/>
          <w:lang w:eastAsia="zh-CN"/>
        </w:rPr>
        <w:t xml:space="preserve">for resources to be aggregated would simplify the requirement but it’s not clear whether that would be </w:t>
      </w:r>
      <w:r w:rsidR="00F97050">
        <w:rPr>
          <w:sz w:val="22"/>
          <w:szCs w:val="22"/>
          <w:lang w:eastAsia="zh-CN"/>
        </w:rPr>
        <w:t>the predominant</w:t>
      </w:r>
      <w:r w:rsidR="001B76DA">
        <w:rPr>
          <w:sz w:val="22"/>
          <w:szCs w:val="22"/>
          <w:lang w:eastAsia="zh-CN"/>
        </w:rPr>
        <w:t xml:space="preserve"> configuration.</w:t>
      </w:r>
    </w:p>
    <w:p w14:paraId="0A85227E" w14:textId="401B871A" w:rsidR="0052217D" w:rsidRPr="00F42E0A" w:rsidRDefault="0052217D" w:rsidP="00CD6182">
      <w:p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>Proposal: Wait for f</w:t>
      </w:r>
      <w:r w:rsidR="001F42E8" w:rsidRPr="00F42E0A">
        <w:rPr>
          <w:b/>
          <w:bCs/>
          <w:sz w:val="22"/>
          <w:szCs w:val="22"/>
          <w:lang w:eastAsia="zh-CN"/>
        </w:rPr>
        <w:t xml:space="preserve">urther progress in RAN1 </w:t>
      </w:r>
      <w:r w:rsidR="00DA7761" w:rsidRPr="00F42E0A">
        <w:rPr>
          <w:b/>
          <w:bCs/>
          <w:sz w:val="22"/>
          <w:szCs w:val="22"/>
          <w:lang w:eastAsia="zh-CN"/>
        </w:rPr>
        <w:t>on the following points before formulating the measurement period requirement</w:t>
      </w:r>
    </w:p>
    <w:p w14:paraId="728AFC7F" w14:textId="39D3300F" w:rsidR="001F42E8" w:rsidRPr="00F42E0A" w:rsidRDefault="001F42E8" w:rsidP="001F42E8">
      <w:pPr>
        <w:pStyle w:val="ListParagraph"/>
        <w:numPr>
          <w:ilvl w:val="0"/>
          <w:numId w:val="47"/>
        </w:num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>The granularity of the indication from the LMF to the UE to perform PRS BW aggregation</w:t>
      </w:r>
    </w:p>
    <w:p w14:paraId="293A803C" w14:textId="777D2B4E" w:rsidR="00312161" w:rsidRDefault="001F42E8" w:rsidP="00312161">
      <w:pPr>
        <w:pStyle w:val="ListParagraph"/>
        <w:numPr>
          <w:ilvl w:val="0"/>
          <w:numId w:val="47"/>
        </w:num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 xml:space="preserve">Assumption on the muting patterns of </w:t>
      </w:r>
      <w:r w:rsidR="007E702C" w:rsidRPr="00F42E0A">
        <w:rPr>
          <w:b/>
          <w:bCs/>
          <w:sz w:val="22"/>
          <w:szCs w:val="22"/>
          <w:lang w:eastAsia="zh-CN"/>
        </w:rPr>
        <w:t>PRS resources to be aggregated</w:t>
      </w:r>
    </w:p>
    <w:p w14:paraId="49E1B297" w14:textId="0F11A3BD" w:rsidR="00272A48" w:rsidRPr="00F42E0A" w:rsidRDefault="00272A48" w:rsidP="00312161">
      <w:pPr>
        <w:pStyle w:val="ListParagraph"/>
        <w:numPr>
          <w:ilvl w:val="0"/>
          <w:numId w:val="4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New UE capabilities to support PRS BW aggregation</w:t>
      </w:r>
    </w:p>
    <w:p w14:paraId="05109B46" w14:textId="77163A8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2294C6F" w14:textId="77777777" w:rsidR="004870B8" w:rsidRPr="00F42E0A" w:rsidRDefault="004870B8" w:rsidP="004870B8">
      <w:p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>Proposal: Wait for further progress in RAN1 on the following points before formulating the measurement period requirement</w:t>
      </w:r>
    </w:p>
    <w:p w14:paraId="556607D4" w14:textId="77777777" w:rsidR="004870B8" w:rsidRPr="00F42E0A" w:rsidRDefault="004870B8" w:rsidP="004870B8">
      <w:pPr>
        <w:pStyle w:val="ListParagraph"/>
        <w:numPr>
          <w:ilvl w:val="0"/>
          <w:numId w:val="47"/>
        </w:num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>The granularity of the indication from the LMF to the UE to perform PRS BW aggregation</w:t>
      </w:r>
    </w:p>
    <w:p w14:paraId="08F5E368" w14:textId="3F9CAE6D" w:rsidR="00272A48" w:rsidRPr="00F42E0A" w:rsidRDefault="004870B8" w:rsidP="00272A48">
      <w:pPr>
        <w:pStyle w:val="ListParagraph"/>
        <w:numPr>
          <w:ilvl w:val="0"/>
          <w:numId w:val="47"/>
        </w:numPr>
        <w:rPr>
          <w:b/>
          <w:bCs/>
          <w:sz w:val="22"/>
          <w:szCs w:val="22"/>
          <w:lang w:eastAsia="zh-CN"/>
        </w:rPr>
      </w:pPr>
      <w:r w:rsidRPr="00F42E0A">
        <w:rPr>
          <w:b/>
          <w:bCs/>
          <w:sz w:val="22"/>
          <w:szCs w:val="22"/>
          <w:lang w:eastAsia="zh-CN"/>
        </w:rPr>
        <w:t>Assumption on the muting patterns of PRS resources to be aggregated</w:t>
      </w:r>
    </w:p>
    <w:p w14:paraId="25E3AAFC" w14:textId="6DAFC21F" w:rsidR="005177FE" w:rsidRPr="0049777B" w:rsidRDefault="0049777B" w:rsidP="0049777B">
      <w:pPr>
        <w:pStyle w:val="ListParagraph"/>
        <w:numPr>
          <w:ilvl w:val="0"/>
          <w:numId w:val="4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New UE capabilities to support PRS BW aggregation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7249855" w14:textId="77777777" w:rsidR="00150777" w:rsidRDefault="00150777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R4-2303190, </w:t>
      </w:r>
      <w:r w:rsidRPr="003354F4">
        <w:rPr>
          <w:sz w:val="22"/>
          <w:szCs w:val="22"/>
          <w:u w:val="single"/>
          <w:lang w:val="en-US"/>
        </w:rPr>
        <w:t xml:space="preserve">WF on </w:t>
      </w:r>
      <w:bookmarkStart w:id="0" w:name="_Hlk128579740"/>
      <w:r w:rsidRPr="003354F4">
        <w:rPr>
          <w:sz w:val="22"/>
          <w:szCs w:val="22"/>
          <w:u w:val="single"/>
          <w:lang w:val="en-US"/>
        </w:rPr>
        <w:t xml:space="preserve">Expanded and Improved NR Positioning </w:t>
      </w:r>
      <w:bookmarkEnd w:id="0"/>
      <w:r w:rsidRPr="003354F4">
        <w:rPr>
          <w:sz w:val="22"/>
          <w:szCs w:val="22"/>
          <w:u w:val="single"/>
          <w:lang w:val="en-US"/>
        </w:rPr>
        <w:t>RRM requirements</w:t>
      </w:r>
      <w:r>
        <w:rPr>
          <w:sz w:val="22"/>
          <w:szCs w:val="22"/>
          <w:lang w:val="en-US"/>
        </w:rPr>
        <w:t>, RAN4#106</w:t>
      </w:r>
    </w:p>
    <w:p w14:paraId="61F4BF0E" w14:textId="77777777" w:rsidR="00150777" w:rsidRDefault="00150777" w:rsidP="0015077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RP-230327, </w:t>
      </w:r>
      <w:r w:rsidRPr="004D5D29">
        <w:rPr>
          <w:sz w:val="22"/>
          <w:szCs w:val="22"/>
          <w:lang w:val="en-US"/>
        </w:rPr>
        <w:t>Status report for Rel-18 NR_pos_enh2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RAN#99</w:t>
      </w:r>
    </w:p>
    <w:p w14:paraId="2604985E" w14:textId="2F7DDB82" w:rsidR="00E358F9" w:rsidRDefault="00E358F9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 R</w:t>
      </w:r>
      <w:r w:rsidR="00BF5403">
        <w:rPr>
          <w:sz w:val="22"/>
          <w:szCs w:val="22"/>
          <w:lang w:val="en-US"/>
        </w:rPr>
        <w:t>P</w:t>
      </w:r>
      <w:r>
        <w:rPr>
          <w:sz w:val="22"/>
          <w:szCs w:val="22"/>
          <w:lang w:val="en-US"/>
        </w:rPr>
        <w:t>-2</w:t>
      </w:r>
      <w:r w:rsidR="00D8512A">
        <w:rPr>
          <w:sz w:val="22"/>
          <w:szCs w:val="22"/>
          <w:lang w:val="en-US"/>
        </w:rPr>
        <w:t>30328</w:t>
      </w:r>
      <w:r>
        <w:rPr>
          <w:sz w:val="22"/>
          <w:szCs w:val="22"/>
          <w:lang w:val="en-US"/>
        </w:rPr>
        <w:t xml:space="preserve">, </w:t>
      </w:r>
      <w:r w:rsidR="00D8512A" w:rsidRPr="00D8512A">
        <w:rPr>
          <w:sz w:val="22"/>
          <w:szCs w:val="22"/>
          <w:u w:val="single"/>
          <w:lang w:val="en-US"/>
        </w:rPr>
        <w:t>New WID on Expanded and Improved NR Positioning</w:t>
      </w:r>
      <w:r w:rsidR="00BF5403">
        <w:rPr>
          <w:sz w:val="22"/>
          <w:szCs w:val="22"/>
          <w:lang w:val="en-US"/>
        </w:rPr>
        <w:t>, RAN#</w:t>
      </w:r>
      <w:r w:rsidR="00D8512A">
        <w:rPr>
          <w:sz w:val="22"/>
          <w:szCs w:val="22"/>
          <w:lang w:val="en-US"/>
        </w:rPr>
        <w:t>99</w:t>
      </w:r>
    </w:p>
    <w:sectPr w:rsidR="00E358F9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F8C" w14:textId="77777777" w:rsidR="00102F67" w:rsidRDefault="00102F67">
      <w:r>
        <w:separator/>
      </w:r>
    </w:p>
  </w:endnote>
  <w:endnote w:type="continuationSeparator" w:id="0">
    <w:p w14:paraId="1C06C6FC" w14:textId="77777777" w:rsidR="00102F67" w:rsidRDefault="00102F67">
      <w:r>
        <w:continuationSeparator/>
      </w:r>
    </w:p>
  </w:endnote>
  <w:endnote w:type="continuationNotice" w:id="1">
    <w:p w14:paraId="34C611C7" w14:textId="77777777" w:rsidR="00102F67" w:rsidRDefault="00102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FB59" w14:textId="77777777" w:rsidR="00102F67" w:rsidRDefault="00102F67">
      <w:r>
        <w:separator/>
      </w:r>
    </w:p>
  </w:footnote>
  <w:footnote w:type="continuationSeparator" w:id="0">
    <w:p w14:paraId="10CC26A7" w14:textId="77777777" w:rsidR="00102F67" w:rsidRDefault="00102F67">
      <w:r>
        <w:continuationSeparator/>
      </w:r>
    </w:p>
  </w:footnote>
  <w:footnote w:type="continuationNotice" w:id="1">
    <w:p w14:paraId="57107EB4" w14:textId="77777777" w:rsidR="00102F67" w:rsidRDefault="00102F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B220D"/>
    <w:multiLevelType w:val="hybridMultilevel"/>
    <w:tmpl w:val="AFE46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0" w15:restartNumberingAfterBreak="0">
    <w:nsid w:val="21241B32"/>
    <w:multiLevelType w:val="hybridMultilevel"/>
    <w:tmpl w:val="2920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F1D33"/>
    <w:multiLevelType w:val="hybridMultilevel"/>
    <w:tmpl w:val="E2384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247DF"/>
    <w:multiLevelType w:val="hybridMultilevel"/>
    <w:tmpl w:val="D8C0F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22"/>
  </w:num>
  <w:num w:numId="2" w16cid:durableId="1969165512">
    <w:abstractNumId w:val="39"/>
  </w:num>
  <w:num w:numId="3" w16cid:durableId="1718628361">
    <w:abstractNumId w:val="45"/>
  </w:num>
  <w:num w:numId="4" w16cid:durableId="776868227">
    <w:abstractNumId w:val="13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40"/>
  </w:num>
  <w:num w:numId="8" w16cid:durableId="1021127992">
    <w:abstractNumId w:val="42"/>
  </w:num>
  <w:num w:numId="9" w16cid:durableId="1543594916">
    <w:abstractNumId w:val="20"/>
  </w:num>
  <w:num w:numId="10" w16cid:durableId="1812137763">
    <w:abstractNumId w:val="46"/>
  </w:num>
  <w:num w:numId="11" w16cid:durableId="143402051">
    <w:abstractNumId w:val="34"/>
  </w:num>
  <w:num w:numId="12" w16cid:durableId="1441493678">
    <w:abstractNumId w:val="16"/>
  </w:num>
  <w:num w:numId="13" w16cid:durableId="1827940902">
    <w:abstractNumId w:val="21"/>
  </w:num>
  <w:num w:numId="14" w16cid:durableId="647249780">
    <w:abstractNumId w:val="32"/>
  </w:num>
  <w:num w:numId="15" w16cid:durableId="24913952">
    <w:abstractNumId w:val="31"/>
  </w:num>
  <w:num w:numId="16" w16cid:durableId="94137098">
    <w:abstractNumId w:val="44"/>
  </w:num>
  <w:num w:numId="17" w16cid:durableId="1860047157">
    <w:abstractNumId w:val="12"/>
  </w:num>
  <w:num w:numId="18" w16cid:durableId="492836643">
    <w:abstractNumId w:val="18"/>
  </w:num>
  <w:num w:numId="19" w16cid:durableId="335040837">
    <w:abstractNumId w:val="38"/>
  </w:num>
  <w:num w:numId="20" w16cid:durableId="831725056">
    <w:abstractNumId w:val="7"/>
  </w:num>
  <w:num w:numId="21" w16cid:durableId="1959408877">
    <w:abstractNumId w:val="8"/>
  </w:num>
  <w:num w:numId="22" w16cid:durableId="871188869">
    <w:abstractNumId w:val="4"/>
  </w:num>
  <w:num w:numId="23" w16cid:durableId="757750822">
    <w:abstractNumId w:val="2"/>
  </w:num>
  <w:num w:numId="24" w16cid:durableId="465244020">
    <w:abstractNumId w:val="6"/>
  </w:num>
  <w:num w:numId="25" w16cid:durableId="511069982">
    <w:abstractNumId w:val="11"/>
  </w:num>
  <w:num w:numId="26" w16cid:durableId="656692606">
    <w:abstractNumId w:val="19"/>
  </w:num>
  <w:num w:numId="27" w16cid:durableId="1176073990">
    <w:abstractNumId w:val="30"/>
  </w:num>
  <w:num w:numId="28" w16cid:durableId="1609699393">
    <w:abstractNumId w:val="27"/>
  </w:num>
  <w:num w:numId="29" w16cid:durableId="777798801">
    <w:abstractNumId w:val="25"/>
  </w:num>
  <w:num w:numId="30" w16cid:durableId="651522900">
    <w:abstractNumId w:val="41"/>
  </w:num>
  <w:num w:numId="31" w16cid:durableId="624624340">
    <w:abstractNumId w:val="28"/>
  </w:num>
  <w:num w:numId="32" w16cid:durableId="675887481">
    <w:abstractNumId w:val="14"/>
  </w:num>
  <w:num w:numId="33" w16cid:durableId="2090811929">
    <w:abstractNumId w:val="17"/>
  </w:num>
  <w:num w:numId="34" w16cid:durableId="1904482547">
    <w:abstractNumId w:val="23"/>
  </w:num>
  <w:num w:numId="35" w16cid:durableId="340930529">
    <w:abstractNumId w:val="29"/>
  </w:num>
  <w:num w:numId="36" w16cid:durableId="410540881">
    <w:abstractNumId w:val="24"/>
  </w:num>
  <w:num w:numId="37" w16cid:durableId="1255818044">
    <w:abstractNumId w:val="35"/>
  </w:num>
  <w:num w:numId="38" w16cid:durableId="217279474">
    <w:abstractNumId w:val="37"/>
  </w:num>
  <w:num w:numId="39" w16cid:durableId="2104496656">
    <w:abstractNumId w:val="36"/>
  </w:num>
  <w:num w:numId="40" w16cid:durableId="199172527">
    <w:abstractNumId w:val="43"/>
  </w:num>
  <w:num w:numId="41" w16cid:durableId="493185233">
    <w:abstractNumId w:val="5"/>
  </w:num>
  <w:num w:numId="42" w16cid:durableId="1541087330">
    <w:abstractNumId w:val="9"/>
  </w:num>
  <w:num w:numId="43" w16cid:durableId="337122230">
    <w:abstractNumId w:val="15"/>
  </w:num>
  <w:num w:numId="44" w16cid:durableId="1680083012">
    <w:abstractNumId w:val="3"/>
  </w:num>
  <w:num w:numId="45" w16cid:durableId="743334936">
    <w:abstractNumId w:val="26"/>
  </w:num>
  <w:num w:numId="46" w16cid:durableId="984118580">
    <w:abstractNumId w:val="10"/>
  </w:num>
  <w:num w:numId="47" w16cid:durableId="689839664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0AE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774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588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E9B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2F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5E7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6DA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2E8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E5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8F4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A48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217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161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7F6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0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39E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B79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DDC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2C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0B8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77B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99E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17D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486"/>
    <w:rsid w:val="00591519"/>
    <w:rsid w:val="0059163C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311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1E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ADF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AE5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AEA"/>
    <w:rsid w:val="00762ED5"/>
    <w:rsid w:val="00763460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DF7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02C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58"/>
    <w:rsid w:val="007F504F"/>
    <w:rsid w:val="007F5144"/>
    <w:rsid w:val="007F51CC"/>
    <w:rsid w:val="007F51CE"/>
    <w:rsid w:val="007F5223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D8D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30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6B4D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75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13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A80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0A9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7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3EB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34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182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78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A3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1E5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61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B78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85B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8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4CA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FFB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E0A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B9B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50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A2A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52"/>
    <w:rsid w:val="00FF7568"/>
    <w:rsid w:val="00FF77EA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18178</TotalTime>
  <Pages>3</Pages>
  <Words>417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4114</cp:revision>
  <cp:lastPrinted>2009-04-22T21:01:00Z</cp:lastPrinted>
  <dcterms:created xsi:type="dcterms:W3CDTF">2020-07-20T16:47:00Z</dcterms:created>
  <dcterms:modified xsi:type="dcterms:W3CDTF">2023-04-10T23:46:00Z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